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eastAsia="zh-CN"/>
        </w:rPr>
        <w:t>附件</w:t>
      </w:r>
      <w:r>
        <w:rPr>
          <w:rFonts w:hint="eastAsia"/>
          <w:lang w:val="en-US" w:eastAsia="zh-CN"/>
        </w:rPr>
        <w:t>3：</w:t>
      </w:r>
    </w:p>
    <w:p>
      <w:pPr>
        <w:rPr>
          <w:rFonts w:hint="eastAsia"/>
          <w:lang w:val="en-US" w:eastAsia="zh-CN"/>
        </w:rPr>
      </w:pPr>
    </w:p>
    <w:p>
      <w:pPr>
        <w:rPr>
          <w:rFonts w:ascii="Times New Roman" w:hAnsi="Times New Roman" w:eastAsia="黑体" w:cs="Times New Roman"/>
          <w:color w:val="000000"/>
          <w:sz w:val="32"/>
          <w:szCs w:val="32"/>
        </w:rPr>
      </w:pPr>
      <w:bookmarkStart w:id="0" w:name="OLE_LINK3"/>
    </w:p>
    <w:bookmarkEnd w:id="0"/>
    <w:p>
      <w:pPr>
        <w:spacing w:line="560" w:lineRule="exact"/>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方正小标宋简体"/>
          <w:color w:val="000000"/>
          <w:sz w:val="44"/>
          <w:szCs w:val="44"/>
        </w:rPr>
        <w:t>食品安全责任书</w:t>
      </w:r>
    </w:p>
    <w:p>
      <w:pPr>
        <w:spacing w:line="330" w:lineRule="atLeast"/>
        <w:jc w:val="center"/>
        <w:rPr>
          <w:rFonts w:ascii="Times New Roman" w:hAnsi="Times New Roman" w:cs="Times New Roman"/>
          <w:b/>
          <w:bCs/>
          <w:color w:val="000000"/>
          <w:sz w:val="36"/>
          <w:szCs w:val="36"/>
        </w:rPr>
      </w:pPr>
    </w:p>
    <w:p>
      <w:pPr>
        <w:spacing w:line="560" w:lineRule="exact"/>
        <w:ind w:firstLine="643" w:firstLineChars="200"/>
        <w:rPr>
          <w:rFonts w:ascii="Times New Roman" w:hAnsi="Times New Roman" w:cs="Times New Roman"/>
          <w:b/>
          <w:bCs/>
          <w:color w:val="000000"/>
          <w:sz w:val="32"/>
          <w:szCs w:val="32"/>
        </w:rPr>
      </w:pPr>
      <w:r>
        <w:rPr>
          <w:rFonts w:hint="eastAsia" w:ascii="宋体" w:hAnsi="宋体" w:cs="宋体"/>
          <w:b/>
          <w:bCs/>
          <w:color w:val="000000"/>
          <w:sz w:val="32"/>
          <w:szCs w:val="32"/>
        </w:rPr>
        <w:t>甲方：衢州职业技术学院</w:t>
      </w:r>
    </w:p>
    <w:p>
      <w:pPr>
        <w:spacing w:line="560" w:lineRule="exact"/>
        <w:ind w:firstLine="643" w:firstLineChars="200"/>
        <w:rPr>
          <w:rFonts w:ascii="Times New Roman" w:hAnsi="Times New Roman" w:cs="Times New Roman"/>
          <w:color w:val="000000"/>
          <w:sz w:val="32"/>
          <w:szCs w:val="32"/>
        </w:rPr>
      </w:pPr>
      <w:r>
        <w:rPr>
          <w:rFonts w:hint="eastAsia" w:ascii="宋体" w:hAnsi="宋体" w:cs="宋体"/>
          <w:b/>
          <w:bCs/>
          <w:color w:val="000000"/>
          <w:sz w:val="32"/>
          <w:szCs w:val="32"/>
        </w:rPr>
        <w:t>乙方：</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宋体" w:eastAsia="仿宋_GB2312" w:cs="仿宋_GB2312"/>
          <w:color w:val="000000"/>
          <w:sz w:val="32"/>
          <w:szCs w:val="32"/>
        </w:rPr>
        <w:t>一、学校商业经营户经营食品、餐饮、超市类的，必须严格执行《中华人民共和国食品安全法》、《餐饮业食品卫生管理办法》，未取得食品流通许可证或餐饮服务许可证的，不得从事食品经营活动。食品从业人员必须经过卫生知识培训并取得合格证和有效的健康证方可上岗工作。</w:t>
      </w:r>
      <w:r>
        <w:rPr>
          <w:rFonts w:ascii="仿宋_GB2312" w:hAnsi="Times New Roman" w:eastAsia="仿宋_GB2312" w:cs="Times New Roman"/>
          <w:color w:val="000000"/>
          <w:sz w:val="32"/>
          <w:szCs w:val="32"/>
        </w:rPr>
        <w:br w:type="textWrapping"/>
      </w: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二、乙方必须严把食品采购关，禁止采购下列食品：</w:t>
      </w:r>
      <w:r>
        <w:rPr>
          <w:rFonts w:ascii="仿宋_GB2312" w:hAnsi="Times New Roman" w:eastAsia="仿宋_GB2312" w:cs="Times New Roman"/>
          <w:color w:val="000000"/>
          <w:sz w:val="32"/>
          <w:szCs w:val="32"/>
        </w:rPr>
        <w:br w:type="textWrapping"/>
      </w:r>
      <w:r>
        <w:rPr>
          <w:rFonts w:ascii="仿宋_GB2312" w:hAnsi="Times New Roman" w:eastAsia="仿宋_GB2312" w:cs="仿宋_GB2312"/>
          <w:color w:val="000000"/>
          <w:sz w:val="32"/>
          <w:szCs w:val="32"/>
        </w:rPr>
        <w:t xml:space="preserve">    1.</w:t>
      </w:r>
      <w:r>
        <w:rPr>
          <w:rFonts w:hint="eastAsia" w:ascii="仿宋_GB2312" w:hAnsi="宋体" w:eastAsia="仿宋_GB2312" w:cs="仿宋_GB2312"/>
          <w:color w:val="000000"/>
          <w:sz w:val="32"/>
          <w:szCs w:val="32"/>
        </w:rPr>
        <w:t>有毒、有害、腐烂变质、霉变、生虫、污秽不洁、混有异物、含对人体有伤害的食品添加剂或其它感官性状异常的食品。</w:t>
      </w:r>
      <w:r>
        <w:rPr>
          <w:rFonts w:ascii="仿宋_GB2312" w:hAnsi="Times New Roman" w:eastAsia="仿宋_GB2312" w:cs="Times New Roman"/>
          <w:color w:val="000000"/>
          <w:sz w:val="32"/>
          <w:szCs w:val="32"/>
        </w:rPr>
        <w:br w:type="textWrapping"/>
      </w:r>
      <w:r>
        <w:rPr>
          <w:rFonts w:ascii="仿宋_GB2312" w:hAnsi="Times New Roman" w:eastAsia="仿宋_GB2312" w:cs="仿宋_GB2312"/>
          <w:color w:val="000000"/>
          <w:sz w:val="32"/>
          <w:szCs w:val="32"/>
        </w:rPr>
        <w:t xml:space="preserve">    2.</w:t>
      </w:r>
      <w:r>
        <w:rPr>
          <w:rFonts w:hint="eastAsia" w:ascii="仿宋_GB2312" w:hAnsi="宋体" w:eastAsia="仿宋_GB2312" w:cs="仿宋_GB2312"/>
          <w:color w:val="000000"/>
          <w:sz w:val="32"/>
          <w:szCs w:val="32"/>
        </w:rPr>
        <w:t>无检验合格证明的食品。</w:t>
      </w:r>
      <w:r>
        <w:rPr>
          <w:rFonts w:ascii="仿宋_GB2312" w:hAnsi="Times New Roman" w:eastAsia="仿宋_GB2312" w:cs="Times New Roman"/>
          <w:color w:val="000000"/>
          <w:sz w:val="32"/>
          <w:szCs w:val="32"/>
        </w:rPr>
        <w:br w:type="textWrapping"/>
      </w:r>
      <w:r>
        <w:rPr>
          <w:rFonts w:ascii="仿宋_GB2312" w:hAnsi="Times New Roman" w:eastAsia="仿宋_GB2312" w:cs="仿宋_GB2312"/>
          <w:color w:val="000000"/>
          <w:sz w:val="32"/>
          <w:szCs w:val="32"/>
        </w:rPr>
        <w:t xml:space="preserve">    3.</w:t>
      </w:r>
      <w:r>
        <w:rPr>
          <w:rFonts w:hint="eastAsia" w:ascii="仿宋_GB2312" w:hAnsi="宋体" w:eastAsia="仿宋_GB2312" w:cs="仿宋_GB2312"/>
          <w:color w:val="000000"/>
          <w:sz w:val="32"/>
          <w:szCs w:val="32"/>
        </w:rPr>
        <w:t>超过保质期及其他不符合食品标签的定型包装食品。</w:t>
      </w:r>
      <w:r>
        <w:rPr>
          <w:rFonts w:ascii="仿宋_GB2312" w:hAnsi="Times New Roman" w:eastAsia="仿宋_GB2312" w:cs="Times New Roman"/>
          <w:color w:val="000000"/>
          <w:sz w:val="32"/>
          <w:szCs w:val="32"/>
        </w:rPr>
        <w:br w:type="textWrapping"/>
      </w:r>
      <w:r>
        <w:rPr>
          <w:rFonts w:ascii="仿宋_GB2312" w:hAnsi="Times New Roman" w:eastAsia="仿宋_GB2312" w:cs="仿宋_GB2312"/>
          <w:color w:val="000000"/>
          <w:sz w:val="32"/>
          <w:szCs w:val="32"/>
        </w:rPr>
        <w:t xml:space="preserve">    4.</w:t>
      </w:r>
      <w:r>
        <w:rPr>
          <w:rFonts w:hint="eastAsia" w:ascii="仿宋_GB2312" w:hAnsi="宋体" w:eastAsia="仿宋_GB2312" w:cs="仿宋_GB2312"/>
          <w:color w:val="000000"/>
          <w:sz w:val="32"/>
          <w:szCs w:val="32"/>
        </w:rPr>
        <w:t>无卫生许可证的食品生产经营者供应的食品。</w:t>
      </w:r>
      <w:r>
        <w:rPr>
          <w:rFonts w:ascii="仿宋_GB2312" w:hAnsi="Times New Roman" w:eastAsia="仿宋_GB2312" w:cs="Times New Roman"/>
          <w:color w:val="000000"/>
          <w:sz w:val="32"/>
          <w:szCs w:val="32"/>
        </w:rPr>
        <w:br w:type="textWrapping"/>
      </w:r>
      <w:r>
        <w:rPr>
          <w:rFonts w:ascii="仿宋_GB2312" w:hAnsi="Times New Roman" w:eastAsia="仿宋_GB2312" w:cs="仿宋_GB2312"/>
          <w:color w:val="000000"/>
          <w:sz w:val="32"/>
          <w:szCs w:val="32"/>
        </w:rPr>
        <w:t xml:space="preserve">    5.</w:t>
      </w:r>
      <w:r>
        <w:rPr>
          <w:rFonts w:hint="eastAsia" w:ascii="仿宋_GB2312" w:hAnsi="宋体" w:eastAsia="仿宋_GB2312" w:cs="仿宋_GB2312"/>
          <w:color w:val="000000"/>
          <w:sz w:val="32"/>
          <w:szCs w:val="32"/>
        </w:rPr>
        <w:t>无生产厂商、无生产日期、无保质期的</w:t>
      </w:r>
      <w:r>
        <w:rPr>
          <w:rFonts w:hint="eastAsia" w:ascii="仿宋_GB2312" w:hAnsi="Times New Roman" w:eastAsia="仿宋_GB2312" w:cs="仿宋_GB2312"/>
          <w:color w:val="000000"/>
          <w:sz w:val="32"/>
          <w:szCs w:val="32"/>
        </w:rPr>
        <w:t>“</w:t>
      </w:r>
      <w:r>
        <w:rPr>
          <w:rFonts w:hint="eastAsia" w:ascii="仿宋_GB2312" w:hAnsi="宋体" w:eastAsia="仿宋_GB2312" w:cs="仿宋_GB2312"/>
          <w:color w:val="000000"/>
          <w:sz w:val="32"/>
          <w:szCs w:val="32"/>
        </w:rPr>
        <w:t>三无</w:t>
      </w:r>
      <w:r>
        <w:rPr>
          <w:rFonts w:hint="eastAsia" w:ascii="仿宋_GB2312" w:hAnsi="Times New Roman" w:eastAsia="仿宋_GB2312" w:cs="仿宋_GB2312"/>
          <w:color w:val="000000"/>
          <w:sz w:val="32"/>
          <w:szCs w:val="32"/>
        </w:rPr>
        <w:t>”</w:t>
      </w:r>
      <w:r>
        <w:rPr>
          <w:rFonts w:hint="eastAsia" w:ascii="仿宋_GB2312" w:hAnsi="宋体" w:eastAsia="仿宋_GB2312" w:cs="仿宋_GB2312"/>
          <w:color w:val="000000"/>
          <w:sz w:val="32"/>
          <w:szCs w:val="32"/>
        </w:rPr>
        <w:t>食品</w:t>
      </w:r>
      <w:r>
        <w:rPr>
          <w:rFonts w:ascii="仿宋_GB2312" w:hAnsi="Times New Roman" w:eastAsia="仿宋_GB2312" w:cs="仿宋_GB2312"/>
          <w:color w:val="000000"/>
          <w:sz w:val="32"/>
          <w:szCs w:val="32"/>
        </w:rPr>
        <w:t>(</w:t>
      </w:r>
      <w:r>
        <w:rPr>
          <w:rFonts w:hint="eastAsia" w:ascii="仿宋_GB2312" w:hAnsi="宋体" w:eastAsia="仿宋_GB2312" w:cs="仿宋_GB2312"/>
          <w:color w:val="000000"/>
          <w:sz w:val="32"/>
          <w:szCs w:val="32"/>
        </w:rPr>
        <w:t>只要存在一项即为</w:t>
      </w:r>
      <w:r>
        <w:rPr>
          <w:rFonts w:hint="eastAsia" w:ascii="仿宋_GB2312" w:hAnsi="Times New Roman" w:eastAsia="仿宋_GB2312" w:cs="仿宋_GB2312"/>
          <w:color w:val="000000"/>
          <w:sz w:val="32"/>
          <w:szCs w:val="32"/>
        </w:rPr>
        <w:t>“</w:t>
      </w:r>
      <w:r>
        <w:rPr>
          <w:rFonts w:hint="eastAsia" w:ascii="仿宋_GB2312" w:hAnsi="宋体" w:eastAsia="仿宋_GB2312" w:cs="仿宋_GB2312"/>
          <w:color w:val="000000"/>
          <w:sz w:val="32"/>
          <w:szCs w:val="32"/>
        </w:rPr>
        <w:t>三无</w:t>
      </w:r>
      <w:r>
        <w:rPr>
          <w:rFonts w:hint="eastAsia" w:ascii="仿宋_GB2312" w:hAnsi="Times New Roman" w:eastAsia="仿宋_GB2312" w:cs="仿宋_GB2312"/>
          <w:color w:val="000000"/>
          <w:sz w:val="32"/>
          <w:szCs w:val="32"/>
        </w:rPr>
        <w:t>”</w:t>
      </w:r>
      <w:r>
        <w:rPr>
          <w:rFonts w:hint="eastAsia" w:ascii="仿宋_GB2312" w:hAnsi="宋体" w:eastAsia="仿宋_GB2312" w:cs="仿宋_GB2312"/>
          <w:color w:val="000000"/>
          <w:sz w:val="32"/>
          <w:szCs w:val="32"/>
        </w:rPr>
        <w:t>产品</w:t>
      </w:r>
      <w:r>
        <w:rPr>
          <w:rFonts w:ascii="仿宋_GB2312" w:hAnsi="Times New Roman" w:eastAsia="仿宋_GB2312" w:cs="仿宋_GB2312"/>
          <w:color w:val="000000"/>
          <w:sz w:val="32"/>
          <w:szCs w:val="32"/>
        </w:rPr>
        <w:t>)</w:t>
      </w:r>
      <w:r>
        <w:rPr>
          <w:rFonts w:hint="eastAsia" w:ascii="仿宋_GB2312" w:hAnsi="宋体" w:eastAsia="仿宋_GB2312" w:cs="仿宋_GB2312"/>
          <w:color w:val="000000"/>
          <w:sz w:val="32"/>
          <w:szCs w:val="32"/>
        </w:rPr>
        <w:t>。</w:t>
      </w:r>
      <w:r>
        <w:rPr>
          <w:rFonts w:ascii="仿宋_GB2312" w:hAnsi="Times New Roman" w:eastAsia="仿宋_GB2312" w:cs="Times New Roman"/>
          <w:color w:val="000000"/>
          <w:sz w:val="32"/>
          <w:szCs w:val="32"/>
        </w:rPr>
        <w:br w:type="textWrapping"/>
      </w: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三、乙方必须积极配合政府执法部门依法进行的食品质量监督检查和甲方的日常监管。</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宋体" w:eastAsia="仿宋_GB2312" w:cs="仿宋_GB2312"/>
          <w:color w:val="000000"/>
          <w:sz w:val="32"/>
          <w:szCs w:val="32"/>
        </w:rPr>
        <w:t>四、发生食物中毒或疑似食物中毒时，乙方必须在</w:t>
      </w:r>
      <w:r>
        <w:rPr>
          <w:rFonts w:ascii="仿宋_GB2312" w:hAnsi="Times New Roman" w:eastAsia="仿宋_GB2312" w:cs="仿宋_GB2312"/>
          <w:color w:val="000000"/>
          <w:sz w:val="32"/>
          <w:szCs w:val="32"/>
        </w:rPr>
        <w:t>2</w:t>
      </w:r>
      <w:r>
        <w:rPr>
          <w:rFonts w:hint="eastAsia" w:ascii="仿宋_GB2312" w:hAnsi="宋体" w:eastAsia="仿宋_GB2312" w:cs="仿宋_GB2312"/>
          <w:color w:val="000000"/>
          <w:sz w:val="32"/>
          <w:szCs w:val="32"/>
        </w:rPr>
        <w:t>小时内向当地卫生行政部门报告，保留导致食物或可能造成食物中毒的食品，并提供其生产厂商、进货凭证、进货渠道，积极配合工商部门和卫生行政部门开展食品中毒事故的调查和处理。全部责任及一切费用由乙方负责，由行政执法部门依法处理。凡造成后果的，由国家司法机关追究乙方所有民事及刑事责任。</w:t>
      </w:r>
    </w:p>
    <w:p>
      <w:pPr>
        <w:spacing w:line="560" w:lineRule="exact"/>
        <w:ind w:firstLine="480"/>
        <w:rPr>
          <w:rFonts w:ascii="仿宋_GB2312" w:hAnsi="Times New Roman" w:eastAsia="仿宋_GB2312" w:cs="Times New Roman"/>
          <w:color w:val="000000"/>
          <w:sz w:val="32"/>
          <w:szCs w:val="32"/>
        </w:rPr>
      </w:pPr>
      <w:r>
        <w:rPr>
          <w:rFonts w:hint="eastAsia" w:ascii="仿宋_GB2312" w:hAnsi="宋体" w:eastAsia="仿宋_GB2312" w:cs="仿宋_GB2312"/>
          <w:color w:val="000000"/>
          <w:sz w:val="32"/>
          <w:szCs w:val="32"/>
        </w:rPr>
        <w:t>五、如乙方有违反食品卫生管理规定的行为，经政府执法部门查实处理的，学校视情节轻重，责令乙方整改直至停业整顿，情节严重的有权单方面解除租赁合同。</w:t>
      </w:r>
    </w:p>
    <w:p>
      <w:pPr>
        <w:spacing w:line="560" w:lineRule="exact"/>
        <w:ind w:firstLine="480"/>
        <w:rPr>
          <w:rFonts w:ascii="仿宋_GB2312" w:hAnsi="Times New Roman" w:eastAsia="仿宋_GB2312" w:cs="Times New Roman"/>
          <w:color w:val="000000"/>
          <w:sz w:val="32"/>
          <w:szCs w:val="32"/>
        </w:rPr>
      </w:pPr>
      <w:r>
        <w:rPr>
          <w:rFonts w:hint="eastAsia" w:ascii="仿宋_GB2312" w:hAnsi="宋体" w:eastAsia="仿宋_GB2312" w:cs="仿宋_GB2312"/>
          <w:color w:val="000000"/>
          <w:sz w:val="32"/>
          <w:szCs w:val="32"/>
        </w:rPr>
        <w:t>六、本责任书以《中华人民共和国食品安全法》、《餐饮业食品卫生管理办法》为执行细则，对违反其中任何条款所造成的事故或责任，由乙方承担全部责任。</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宋体" w:eastAsia="仿宋_GB2312" w:cs="仿宋_GB2312"/>
          <w:color w:val="000000"/>
          <w:sz w:val="32"/>
          <w:szCs w:val="32"/>
        </w:rPr>
        <w:t>七、本责任书一式四份，甲方执三份，乙方执一份，自双方签订之日生效。</w:t>
      </w:r>
    </w:p>
    <w:p>
      <w:pPr>
        <w:spacing w:line="560" w:lineRule="exact"/>
        <w:rPr>
          <w:rFonts w:ascii="仿宋_GB2312" w:hAnsi="Times New Roman" w:eastAsia="仿宋_GB2312" w:cs="Times New Roman"/>
          <w:color w:val="000000"/>
          <w:sz w:val="32"/>
          <w:szCs w:val="32"/>
        </w:rPr>
      </w:pPr>
      <w:r>
        <w:rPr>
          <w:rFonts w:hint="eastAsia" w:ascii="仿宋_GB2312" w:hAnsi="宋体" w:eastAsia="仿宋_GB2312" w:cs="仿宋_GB2312"/>
          <w:color w:val="000000"/>
          <w:sz w:val="32"/>
          <w:szCs w:val="32"/>
        </w:rPr>
        <w:t>甲方（公章）：衢州职业技术学院</w:t>
      </w: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乙方（公章）：</w:t>
      </w:r>
    </w:p>
    <w:p>
      <w:pPr>
        <w:spacing w:line="560" w:lineRule="exact"/>
        <w:rPr>
          <w:rFonts w:ascii="仿宋_GB2312" w:hAnsi="Times New Roman" w:eastAsia="仿宋_GB2312" w:cs="Times New Roman"/>
          <w:color w:val="000000"/>
          <w:sz w:val="32"/>
          <w:szCs w:val="32"/>
        </w:rPr>
      </w:pPr>
    </w:p>
    <w:p>
      <w:pPr>
        <w:spacing w:line="560" w:lineRule="exact"/>
        <w:rPr>
          <w:rFonts w:ascii="仿宋_GB2312" w:hAnsi="Times New Roman" w:eastAsia="仿宋_GB2312" w:cs="Times New Roman"/>
          <w:color w:val="000000"/>
          <w:sz w:val="32"/>
          <w:szCs w:val="32"/>
        </w:rPr>
      </w:pPr>
      <w:r>
        <w:rPr>
          <w:rFonts w:hint="eastAsia" w:ascii="仿宋_GB2312" w:hAnsi="宋体" w:eastAsia="仿宋_GB2312" w:cs="仿宋_GB2312"/>
          <w:color w:val="000000"/>
          <w:sz w:val="32"/>
          <w:szCs w:val="32"/>
        </w:rPr>
        <w:t>甲方代表：</w:t>
      </w: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乙方代表：</w:t>
      </w:r>
    </w:p>
    <w:p>
      <w:pPr>
        <w:spacing w:line="560" w:lineRule="exact"/>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身份证号码：</w:t>
      </w:r>
    </w:p>
    <w:p>
      <w:pPr>
        <w:spacing w:line="560" w:lineRule="exact"/>
        <w:ind w:firstLine="640" w:firstLineChars="200"/>
        <w:rPr>
          <w:rFonts w:ascii="Times New Roman" w:hAnsi="Times New Roman" w:cs="Times New Roman"/>
          <w:color w:val="000000"/>
        </w:rPr>
        <w:sectPr>
          <w:footerReference r:id="rId3" w:type="even"/>
          <w:pgSz w:w="11906" w:h="16838"/>
          <w:pgMar w:top="2098" w:right="1531" w:bottom="1985" w:left="1531" w:header="851" w:footer="1701" w:gutter="0"/>
          <w:pgNumType w:fmt="numberInDash"/>
          <w:cols w:space="720" w:num="1"/>
          <w:docGrid w:linePitch="312" w:charSpace="0"/>
        </w:sectPr>
      </w:pPr>
      <w:r>
        <w:rPr>
          <w:rFonts w:hint="eastAsia" w:ascii="仿宋_GB2312" w:hAnsi="宋体" w:eastAsia="仿宋_GB2312" w:cs="仿宋_GB2312"/>
          <w:color w:val="000000"/>
          <w:sz w:val="32"/>
          <w:szCs w:val="32"/>
        </w:rPr>
        <w:t>年</w:t>
      </w: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月</w:t>
      </w: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日</w:t>
      </w: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年</w:t>
      </w: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月</w:t>
      </w:r>
      <w:r>
        <w:rPr>
          <w:rFonts w:ascii="仿宋_GB2312" w:hAnsi="Times New Roman" w:eastAsia="仿宋_GB2312" w:cs="仿宋_GB2312"/>
          <w:color w:val="000000"/>
          <w:sz w:val="32"/>
          <w:szCs w:val="32"/>
        </w:rPr>
        <w:t xml:space="preserve">   </w:t>
      </w:r>
      <w:r>
        <w:rPr>
          <w:rFonts w:hint="eastAsia" w:ascii="仿宋_GB2312" w:hAnsi="宋体" w:eastAsia="仿宋_GB2312" w:cs="仿宋_GB2312"/>
          <w:color w:val="000000"/>
          <w:sz w:val="32"/>
          <w:szCs w:val="32"/>
        </w:rPr>
        <w:t>日</w:t>
      </w:r>
      <w:bookmarkStart w:id="1" w:name="_GoBack"/>
      <w:bookmarkEnd w:id="1"/>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24 -</w:t>
    </w:r>
    <w:r>
      <w:rPr>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8E4003"/>
    <w:rsid w:val="118E400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2018-07-06T01:15:00Z</dcterms:created>
  <dc:creator>望穿秋水</dc:creator>
  <cp:lastModifiedBy>望穿秋水</cp:lastModifiedBy>
  <dcterms:modified xsi:type="dcterms:W3CDTF">2018-07-06T01:17:07Z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